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240" w:lineRule="auto"/>
        <w:rPr>
          <w:sz w:val="40"/>
          <w:szCs w:val="40"/>
        </w:rPr>
      </w:pPr>
      <w:r w:rsidDel="00000000" w:rsidR="00000000" w:rsidRPr="00000000">
        <w:rPr>
          <w:sz w:val="40"/>
          <w:szCs w:val="40"/>
          <w:rtl w:val="0"/>
        </w:rPr>
        <w:t xml:space="preserve">Preamble</w:t>
      </w:r>
    </w:p>
    <w:p w:rsidR="00000000" w:rsidDel="00000000" w:rsidP="00000000" w:rsidRDefault="00000000" w:rsidRPr="00000000" w14:paraId="00000002">
      <w:pPr>
        <w:rPr>
          <w:sz w:val="26"/>
          <w:szCs w:val="26"/>
        </w:rPr>
      </w:pPr>
      <w:r w:rsidDel="00000000" w:rsidR="00000000" w:rsidRPr="00000000">
        <w:rPr>
          <w:sz w:val="26"/>
          <w:szCs w:val="26"/>
          <w:rtl w:val="0"/>
        </w:rPr>
        <w:t xml:space="preserve">In this section, you will outline the reason for this document, stressing how the conduct of one member impacts the work of the council as a whole within the home, and how council members' conduct reflects the Mission Statement of your council.</w:t>
      </w:r>
    </w:p>
    <w:p w:rsidR="00000000" w:rsidDel="00000000" w:rsidP="00000000" w:rsidRDefault="00000000" w:rsidRPr="00000000" w14:paraId="00000003">
      <w:pPr>
        <w:pStyle w:val="Heading2"/>
        <w:rPr>
          <w:sz w:val="40"/>
          <w:szCs w:val="40"/>
        </w:rPr>
      </w:pPr>
      <w:r w:rsidDel="00000000" w:rsidR="00000000" w:rsidRPr="00000000">
        <w:rPr>
          <w:sz w:val="40"/>
          <w:szCs w:val="40"/>
          <w:rtl w:val="0"/>
        </w:rPr>
        <w:t xml:space="preserve">Criteria for Effective Family Council Members</w:t>
      </w:r>
    </w:p>
    <w:p w:rsidR="00000000" w:rsidDel="00000000" w:rsidP="00000000" w:rsidRDefault="00000000" w:rsidRPr="00000000" w14:paraId="00000004">
      <w:pPr>
        <w:rPr>
          <w:sz w:val="26"/>
          <w:szCs w:val="26"/>
        </w:rPr>
      </w:pPr>
      <w:r w:rsidDel="00000000" w:rsidR="00000000" w:rsidRPr="00000000">
        <w:rPr>
          <w:color w:val="000000"/>
          <w:sz w:val="26"/>
          <w:szCs w:val="26"/>
          <w:rtl w:val="0"/>
        </w:rPr>
        <w:t xml:space="preserve">This section lists the expectations for how members of your council are expected to behave during Council meetings and while representing the council within the home. It can also </w:t>
      </w:r>
      <w:r w:rsidDel="00000000" w:rsidR="00000000" w:rsidRPr="00000000">
        <w:rPr>
          <w:sz w:val="26"/>
          <w:szCs w:val="26"/>
          <w:rtl w:val="0"/>
        </w:rPr>
        <w:t xml:space="preserve">set</w:t>
      </w:r>
      <w:r w:rsidDel="00000000" w:rsidR="00000000" w:rsidRPr="00000000">
        <w:rPr>
          <w:color w:val="000000"/>
          <w:sz w:val="26"/>
          <w:szCs w:val="26"/>
          <w:rtl w:val="0"/>
        </w:rPr>
        <w:t xml:space="preserve"> forth conse</w:t>
      </w:r>
      <w:r w:rsidDel="00000000" w:rsidR="00000000" w:rsidRPr="00000000">
        <w:rPr>
          <w:sz w:val="26"/>
          <w:szCs w:val="26"/>
          <w:rtl w:val="0"/>
        </w:rPr>
        <w:t xml:space="preserve">quences for not following the expectations of the code. </w:t>
      </w:r>
      <w:r w:rsidDel="00000000" w:rsidR="00000000" w:rsidRPr="00000000">
        <w:rPr>
          <w:color w:val="000000"/>
          <w:sz w:val="26"/>
          <w:szCs w:val="26"/>
          <w:rtl w:val="0"/>
        </w:rPr>
        <w:t xml:space="preserve">There is no set number of criteria, as each council is unique. Draw on your Council Mission to help you determine what criteria will help you work towards your specific goal(s).</w:t>
      </w:r>
      <w:r w:rsidDel="00000000" w:rsidR="00000000" w:rsidRPr="00000000">
        <w:rPr>
          <w:rtl w:val="0"/>
        </w:rPr>
      </w:r>
    </w:p>
    <w:p w:rsidR="00000000" w:rsidDel="00000000" w:rsidP="00000000" w:rsidRDefault="00000000" w:rsidRPr="00000000" w14:paraId="00000005">
      <w:pPr>
        <w:pStyle w:val="Heading3"/>
        <w:spacing w:after="60" w:lineRule="auto"/>
        <w:rPr/>
      </w:pPr>
      <w:r w:rsidDel="00000000" w:rsidR="00000000" w:rsidRPr="00000000">
        <w:rPr>
          <w:sz w:val="30"/>
          <w:szCs w:val="30"/>
          <w:rtl w:val="0"/>
        </w:rPr>
        <w:t xml:space="preserve">Criteria #1:</w:t>
      </w:r>
      <w:r w:rsidDel="00000000" w:rsidR="00000000" w:rsidRPr="00000000">
        <w:rPr>
          <w:rtl w:val="0"/>
        </w:rPr>
        <w:t xml:space="preserve"> </w:t>
      </w:r>
    </w:p>
    <w:p w:rsidR="00000000" w:rsidDel="00000000" w:rsidP="00000000" w:rsidRDefault="00000000" w:rsidRPr="00000000" w14:paraId="00000006">
      <w:pPr>
        <w:spacing w:before="0" w:lineRule="auto"/>
        <w:rPr>
          <w:sz w:val="26"/>
          <w:szCs w:val="26"/>
        </w:rPr>
      </w:pPr>
      <w:r w:rsidDel="00000000" w:rsidR="00000000" w:rsidRPr="00000000">
        <w:rPr>
          <w:color w:val="000000"/>
          <w:sz w:val="26"/>
          <w:szCs w:val="26"/>
          <w:rtl w:val="0"/>
        </w:rPr>
        <w:t xml:space="preserve">Respect all people you encounter in the Long-Term Care Home, including residents, volunteers, staff and </w:t>
      </w:r>
      <w:r w:rsidDel="00000000" w:rsidR="00000000" w:rsidRPr="00000000">
        <w:rPr>
          <w:sz w:val="26"/>
          <w:szCs w:val="26"/>
          <w:rtl w:val="0"/>
        </w:rPr>
        <w:t xml:space="preserve">visitors.</w:t>
      </w:r>
    </w:p>
    <w:p w:rsidR="00000000" w:rsidDel="00000000" w:rsidP="00000000" w:rsidRDefault="00000000" w:rsidRPr="00000000" w14:paraId="00000007">
      <w:pPr>
        <w:pStyle w:val="Heading3"/>
        <w:spacing w:after="60" w:lineRule="auto"/>
        <w:rPr/>
      </w:pPr>
      <w:r w:rsidDel="00000000" w:rsidR="00000000" w:rsidRPr="00000000">
        <w:rPr>
          <w:sz w:val="30"/>
          <w:szCs w:val="30"/>
          <w:rtl w:val="0"/>
        </w:rPr>
        <w:t xml:space="preserve">Criteria #2:</w:t>
      </w:r>
      <w:r w:rsidDel="00000000" w:rsidR="00000000" w:rsidRPr="00000000">
        <w:rPr>
          <w:rtl w:val="0"/>
        </w:rPr>
        <w:t xml:space="preserve"> </w:t>
      </w:r>
    </w:p>
    <w:p w:rsidR="00000000" w:rsidDel="00000000" w:rsidP="00000000" w:rsidRDefault="00000000" w:rsidRPr="00000000" w14:paraId="00000008">
      <w:pPr>
        <w:spacing w:before="0" w:lineRule="auto"/>
        <w:rPr>
          <w:sz w:val="26"/>
          <w:szCs w:val="26"/>
        </w:rPr>
      </w:pPr>
      <w:r w:rsidDel="00000000" w:rsidR="00000000" w:rsidRPr="00000000">
        <w:rPr>
          <w:color w:val="000000"/>
          <w:sz w:val="26"/>
          <w:szCs w:val="26"/>
          <w:rtl w:val="0"/>
        </w:rPr>
        <w:t xml:space="preserve">Confidentiality of what is discussed during </w:t>
      </w:r>
      <w:r w:rsidDel="00000000" w:rsidR="00000000" w:rsidRPr="00000000">
        <w:rPr>
          <w:sz w:val="26"/>
          <w:szCs w:val="26"/>
          <w:rtl w:val="0"/>
        </w:rPr>
        <w:t xml:space="preserve">meetings, knowing only collective issues are brought to seniors leadership for family council advocacy (improvement/change)</w:t>
      </w:r>
    </w:p>
    <w:p w:rsidR="00000000" w:rsidDel="00000000" w:rsidP="00000000" w:rsidRDefault="00000000" w:rsidRPr="00000000" w14:paraId="00000009">
      <w:pPr>
        <w:pStyle w:val="Heading3"/>
        <w:spacing w:after="60" w:lineRule="auto"/>
        <w:rPr/>
      </w:pPr>
      <w:r w:rsidDel="00000000" w:rsidR="00000000" w:rsidRPr="00000000">
        <w:rPr>
          <w:sz w:val="30"/>
          <w:szCs w:val="30"/>
          <w:rtl w:val="0"/>
        </w:rPr>
        <w:t xml:space="preserve">Criteria #3:</w:t>
      </w:r>
      <w:r w:rsidDel="00000000" w:rsidR="00000000" w:rsidRPr="00000000">
        <w:rPr>
          <w:rtl w:val="0"/>
        </w:rPr>
        <w:t xml:space="preserve"> </w:t>
      </w:r>
    </w:p>
    <w:p w:rsidR="00000000" w:rsidDel="00000000" w:rsidP="00000000" w:rsidRDefault="00000000" w:rsidRPr="00000000" w14:paraId="0000000A">
      <w:pPr>
        <w:spacing w:before="0" w:lineRule="auto"/>
        <w:rPr>
          <w:sz w:val="26"/>
          <w:szCs w:val="26"/>
        </w:rPr>
      </w:pPr>
      <w:r w:rsidDel="00000000" w:rsidR="00000000" w:rsidRPr="00000000">
        <w:rPr>
          <w:color w:val="000000"/>
          <w:sz w:val="26"/>
          <w:szCs w:val="26"/>
          <w:rtl w:val="0"/>
        </w:rPr>
        <w:t xml:space="preserve">Be open-minded, </w:t>
      </w:r>
      <w:r w:rsidDel="00000000" w:rsidR="00000000" w:rsidRPr="00000000">
        <w:rPr>
          <w:sz w:val="26"/>
          <w:szCs w:val="26"/>
          <w:rtl w:val="0"/>
        </w:rPr>
        <w:t xml:space="preserve">be a good listener and </w:t>
      </w:r>
      <w:r w:rsidDel="00000000" w:rsidR="00000000" w:rsidRPr="00000000">
        <w:rPr>
          <w:color w:val="000000"/>
          <w:sz w:val="26"/>
          <w:szCs w:val="26"/>
          <w:rtl w:val="0"/>
        </w:rPr>
        <w:t xml:space="preserve">agree to disagree…</w:t>
      </w:r>
      <w:r w:rsidDel="00000000" w:rsidR="00000000" w:rsidRPr="00000000">
        <w:rPr>
          <w:rtl w:val="0"/>
        </w:rPr>
      </w:r>
    </w:p>
    <w:p w:rsidR="00000000" w:rsidDel="00000000" w:rsidP="00000000" w:rsidRDefault="00000000" w:rsidRPr="00000000" w14:paraId="0000000B">
      <w:pPr>
        <w:pStyle w:val="Heading3"/>
        <w:spacing w:after="60" w:lineRule="auto"/>
        <w:rPr>
          <w:sz w:val="36"/>
          <w:szCs w:val="36"/>
        </w:rPr>
      </w:pPr>
      <w:r w:rsidDel="00000000" w:rsidR="00000000" w:rsidRPr="00000000">
        <w:rPr>
          <w:sz w:val="30"/>
          <w:szCs w:val="30"/>
          <w:rtl w:val="0"/>
        </w:rPr>
        <w:t xml:space="preserve">Criteria #4: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spacing w:before="0" w:lineRule="auto"/>
        <w:rPr>
          <w:sz w:val="26"/>
          <w:szCs w:val="26"/>
        </w:rPr>
      </w:pPr>
      <w:r w:rsidDel="00000000" w:rsidR="00000000" w:rsidRPr="00000000">
        <w:rPr>
          <w:color w:val="000000"/>
          <w:sz w:val="26"/>
          <w:szCs w:val="26"/>
          <w:rtl w:val="0"/>
        </w:rPr>
        <w:t xml:space="preserve">Follow the process for decision-making outlined in the Terms of Reference</w:t>
      </w:r>
      <w:r w:rsidDel="00000000" w:rsidR="00000000" w:rsidRPr="00000000">
        <w:rPr>
          <w:rtl w:val="0"/>
        </w:rPr>
      </w:r>
    </w:p>
    <w:p w:rsidR="00000000" w:rsidDel="00000000" w:rsidP="00000000" w:rsidRDefault="00000000" w:rsidRPr="00000000" w14:paraId="0000000D">
      <w:pPr>
        <w:pStyle w:val="Heading3"/>
        <w:rPr>
          <w:shd w:fill="auto" w:val="clear"/>
        </w:rPr>
      </w:pPr>
      <w:r w:rsidDel="00000000" w:rsidR="00000000" w:rsidRPr="00000000">
        <w:rPr>
          <w:shd w:fill="auto" w:val="clear"/>
          <w:rtl w:val="0"/>
        </w:rPr>
        <w:t xml:space="preserve">Add any criteria specific to your council or group below: </w:t>
      </w:r>
    </w:p>
    <w:p w:rsidR="00000000" w:rsidDel="00000000" w:rsidP="00000000" w:rsidRDefault="00000000" w:rsidRPr="00000000" w14:paraId="0000000E">
      <w:pPr>
        <w:rPr>
          <w:sz w:val="2"/>
          <w:szCs w:val="2"/>
          <w:shd w:fill="auto" w:val="clear"/>
        </w:rPr>
      </w:pPr>
      <w:r w:rsidDel="00000000" w:rsidR="00000000" w:rsidRPr="00000000">
        <w:rPr>
          <w:rtl w:val="0"/>
        </w:rPr>
      </w:r>
    </w:p>
    <w:p w:rsidR="00000000" w:rsidDel="00000000" w:rsidP="00000000" w:rsidRDefault="00000000" w:rsidRPr="00000000" w14:paraId="0000000F">
      <w:pPr>
        <w:rPr>
          <w:sz w:val="6"/>
          <w:szCs w:val="6"/>
          <w:shd w:fill="auto" w:val="clear"/>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I have read, understand, and agree to follow this code of conduct.</w:t>
      </w:r>
    </w:p>
    <w:p w:rsidR="00000000" w:rsidDel="00000000" w:rsidP="00000000" w:rsidRDefault="00000000" w:rsidRPr="00000000" w14:paraId="00000011">
      <w:pPr>
        <w:rPr>
          <w:sz w:val="16"/>
          <w:szCs w:val="16"/>
        </w:rPr>
      </w:pPr>
      <w:r w:rsidDel="00000000" w:rsidR="00000000" w:rsidRPr="00000000">
        <w:rPr>
          <w:sz w:val="16"/>
          <w:szCs w:val="16"/>
          <w:rtl w:val="0"/>
        </w:rPr>
        <w:t xml:space="preserve">_________________________</w:t>
        <w:tab/>
        <w:tab/>
        <w:tab/>
        <w:tab/>
        <w:tab/>
        <w:t xml:space="preserve">_________________________</w:t>
      </w:r>
    </w:p>
    <w:p w:rsidR="00000000" w:rsidDel="00000000" w:rsidP="00000000" w:rsidRDefault="00000000" w:rsidRPr="00000000" w14:paraId="00000012">
      <w:pPr>
        <w:rPr>
          <w:sz w:val="26"/>
          <w:szCs w:val="26"/>
          <w:highlight w:val="yellow"/>
        </w:rPr>
      </w:pPr>
      <w:r w:rsidDel="00000000" w:rsidR="00000000" w:rsidRPr="00000000">
        <w:rPr>
          <w:sz w:val="26"/>
          <w:szCs w:val="26"/>
          <w:highlight w:val="yellow"/>
          <w:rtl w:val="0"/>
        </w:rPr>
        <w:t xml:space="preserve">Signature</w:t>
      </w:r>
      <w:r w:rsidDel="00000000" w:rsidR="00000000" w:rsidRPr="00000000">
        <w:rPr>
          <w:sz w:val="26"/>
          <w:szCs w:val="26"/>
          <w:rtl w:val="0"/>
        </w:rPr>
        <w:tab/>
        <w:tab/>
        <w:tab/>
        <w:tab/>
        <w:tab/>
        <w:tab/>
        <w:tab/>
      </w:r>
      <w:r w:rsidDel="00000000" w:rsidR="00000000" w:rsidRPr="00000000">
        <w:rPr>
          <w:sz w:val="26"/>
          <w:szCs w:val="26"/>
          <w:highlight w:val="yellow"/>
          <w:rtl w:val="0"/>
        </w:rPr>
        <w:t xml:space="preserve">Date</w:t>
      </w:r>
    </w:p>
    <w:sectPr>
      <w:headerReference r:id="rId7" w:type="default"/>
      <w:footerReference r:id="rId8" w:type="default"/>
      <w:pgSz w:h="15840" w:w="12240"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Style w:val="Heading1"/>
      <w:spacing w:before="0" w:lineRule="auto"/>
      <w:jc w:val="center"/>
      <w:rPr>
        <w:sz w:val="52"/>
        <w:szCs w:val="52"/>
      </w:rPr>
    </w:pPr>
    <w:bookmarkStart w:colFirst="0" w:colLast="0" w:name="_heading=h.y4gj6rsm0kdy" w:id="0"/>
    <w:bookmarkEnd w:id="0"/>
    <w:r w:rsidDel="00000000" w:rsidR="00000000" w:rsidRPr="00000000">
      <w:rPr>
        <w:sz w:val="52"/>
        <w:szCs w:val="52"/>
        <w:rtl w:val="0"/>
      </w:rPr>
      <w:t xml:space="preserve">Code of Conduct for Family Councils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highlight w:val="white"/>
        <w:lang w:val="en_CA"/>
      </w:rPr>
    </w:rPrDefault>
    <w:pPrDefault>
      <w:pPr>
        <w:spacing w:after="240" w:before="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color w:val="27567f"/>
      <w:sz w:val="56"/>
      <w:szCs w:val="56"/>
    </w:rPr>
  </w:style>
  <w:style w:type="paragraph" w:styleId="Heading2">
    <w:name w:val="heading 2"/>
    <w:basedOn w:val="Normal"/>
    <w:next w:val="Normal"/>
    <w:pPr>
      <w:keepNext w:val="1"/>
      <w:keepLines w:val="1"/>
      <w:spacing w:after="0" w:line="240" w:lineRule="auto"/>
    </w:pPr>
    <w:rPr>
      <w:color w:val="000000"/>
      <w:sz w:val="44"/>
      <w:szCs w:val="44"/>
    </w:rPr>
  </w:style>
  <w:style w:type="paragraph" w:styleId="Heading3">
    <w:name w:val="heading 3"/>
    <w:basedOn w:val="Normal"/>
    <w:next w:val="Normal"/>
    <w:pPr>
      <w:keepNext w:val="1"/>
      <w:keepLines w:val="1"/>
      <w:spacing w:after="120" w:lineRule="auto"/>
    </w:pPr>
    <w:rPr>
      <w:color w:val="1f3763"/>
      <w:sz w:val="32"/>
      <w:szCs w:val="32"/>
    </w:rPr>
  </w:style>
  <w:style w:type="paragraph" w:styleId="Heading4">
    <w:name w:val="heading 4"/>
    <w:basedOn w:val="Normal"/>
    <w:next w:val="Normal"/>
    <w:pPr>
      <w:keepNext w:val="1"/>
      <w:keepLines w:val="1"/>
      <w:spacing w:after="120" w:before="40" w:lineRule="auto"/>
    </w:pPr>
    <w:rPr>
      <w:i w:val="1"/>
      <w:iCs w:val="1"/>
      <w:color w:val="2f5496"/>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74A23"/>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C74A23"/>
  </w:style>
  <w:style w:type="paragraph" w:styleId="Footer">
    <w:name w:val="footer"/>
    <w:basedOn w:val="Normal"/>
    <w:link w:val="FooterChar"/>
    <w:uiPriority w:val="99"/>
    <w:unhideWhenUsed w:val="1"/>
    <w:rsid w:val="00C74A23"/>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C74A2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TWqRR3tqzZ3/SNJD45759IHqw==">CgMxLjAyDmgueTRnajZyc20wa2R5OAByITFaUXE2TklnQ0xmdmYzaFNCTkNQSEdGZ0V5bXVwWThPUw==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e2dd98f9-4c2b-4ec0-92d1-f2d1769709d0</vt:lpwstr>
  </property>
</Properties>
</file>